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：擦亮美丽中国的生态名片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生态文明建设作为新时代中国特色社会主义的一个重要特征，不仅是经济社会高质量发展的必然要求，也牵系着人们对高品质生活的共识与呼声。只有不断加强生态文明建设，让美好生态带来的福祉更加普惠，人们的幸福感和获得感才能不断提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美丽中国的画卷包含万水千山，生态文明建设不可能一蹴而就。正所谓“天下大事，必作于细”，国家生态文明建设示范区和“绿水青山就是金山银山”实践创新基地正是当前推动生态文明建设的有力抓手。俯瞰神州大地，这些生态文明建设的“优等生”和“试验田”遍布大江南北，正在探索实践中成为一张张靓丽的“生态名片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擦亮美丽中国的生态名片，能通过树立生态榜样，突出生态“科目”在区域发展“成绩单”中的重要性，帮助各地更好落实新发展理念。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长期以来，经济建设成果是衡量一个城市、一个地区发展水平的重要指标。相应的，人们格外关注经济建设领域的榜样。但是，只向“钱”看的发展观注定是片面的。发展观上的盲区将导致发展质量上的短板，最终使区域发展失去平衡。因此，创建国家生态文明建设示范区正是通过树立生态领域的先进典型，凸显良好生态对区域发展的重要价值，以点带面，鼓励更多地区走绿色发展之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擦亮美丽中国的生态名片，能充分打开各地关于平衡发展与保护的“解题思路”，探索生态产品价值实现的有效路径。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中国幅员辽阔，各地生态本底和资源禀赋不尽相同，将“绿水青山”的生态资源转化为“金山银山”的生态资产，也需要当地根据自身特点，探索适合当地发展的模式。自2017年命名第一批“绿水青山就是金山银山”实践创新基地以来，“两山理论”的鲜活实践不断涌现：浙江淳安以鱼治水；云南华坪弃煤种芒；北京怀柔打造“国际会都”……这些各具特色的转化路径和实践形式，不仅为全国提供了参考样本，还为加快转变发展方式、克服转型阵痛注入了强大动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擦亮美丽中国的生态名片，有利于</w:t>
      </w:r>
      <w:r>
        <w:rPr>
          <w:rFonts w:hint="eastAsia"/>
          <w:b/>
          <w:bCs/>
          <w:lang w:val="en-US" w:eastAsia="zh-CN"/>
        </w:rPr>
        <w:t>进一步</w:t>
      </w:r>
      <w:r>
        <w:rPr>
          <w:rFonts w:hint="eastAsia" w:eastAsia="宋体"/>
          <w:b/>
          <w:bCs/>
          <w:lang w:val="en-US" w:eastAsia="zh-CN"/>
        </w:rPr>
        <w:t>强化生态保护修复的长效监管，使生态文明建设成果不断积累。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建设范围来看，国家生态文明建设示范区目前主要以市、县等行政区为单位，“绿水青山就是金山银山”实践创新基地则聚焦乡镇、村、小流域等基本单元。二者各有侧重、互为补充，共同助力美丽中国建设。采用动态监管的方式，定期评估覆盖全国的生态名片是否“名副其实”，能有效防止示范创建工作浅尝辄止，让美丽中国常绿常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事实上，各具特色的生态名片及其背后的成功实践，无不是中国人民汗水与智慧的结晶。多年来，中国在生态文明建设道路上踏出的铿锵足音，既是兑现一个负责任大国的绿色承诺，也是共建地球生命共同体的前进号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未来，中国还将有更多熠熠生辉的生态名片。让我们绵绵发力，久久为功，持续探索与创新，扎扎实实将美丽中国的宏伟蓝图化为现实，为全球环境治理贡献更多的中国智慧。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F032A7E"/>
    <w:rsid w:val="3FDB65D7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4CCE6F7A"/>
    <w:rsid w:val="503654F7"/>
    <w:rsid w:val="52AC0188"/>
    <w:rsid w:val="52EA60B7"/>
    <w:rsid w:val="53241C8D"/>
    <w:rsid w:val="54B42771"/>
    <w:rsid w:val="55081ED2"/>
    <w:rsid w:val="553C1FD0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1214</Words>
  <Characters>1217</Characters>
  <Lines>0</Lines>
  <Paragraphs>0</Paragraphs>
  <TotalTime>0</TotalTime>
  <ScaleCrop>false</ScaleCrop>
  <LinksUpToDate>false</LinksUpToDate>
  <CharactersWithSpaces>1217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